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84744" w14:textId="77777777" w:rsidR="007A5F3A" w:rsidRPr="00843725" w:rsidRDefault="007A5F3A" w:rsidP="007A5F3A">
      <w:pPr>
        <w:pStyle w:val="2"/>
        <w:ind w:firstLine="567"/>
        <w:jc w:val="center"/>
        <w:rPr>
          <w:szCs w:val="28"/>
        </w:rPr>
      </w:pPr>
      <w:r w:rsidRPr="00843725">
        <w:rPr>
          <w:szCs w:val="28"/>
        </w:rPr>
        <w:t>ЗЕМЕЛЬНО-ОЦЕНОЧНОЕ РАЙОНИРОВАНИЕ ТЕРРИТОРИИ РЕСПУБЛИКИ КАЗАХСТАН</w:t>
      </w:r>
    </w:p>
    <w:p w14:paraId="68B2D5D7" w14:textId="77777777" w:rsidR="007A5F3A" w:rsidRPr="00843725" w:rsidRDefault="007A5F3A" w:rsidP="007A5F3A">
      <w:pPr>
        <w:pStyle w:val="3"/>
        <w:ind w:firstLine="567"/>
        <w:rPr>
          <w:szCs w:val="28"/>
        </w:rPr>
      </w:pPr>
    </w:p>
    <w:p w14:paraId="2FC286A7" w14:textId="77777777" w:rsidR="007A5F3A" w:rsidRDefault="007A5F3A" w:rsidP="007A5F3A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Практическая работа 1</w:t>
      </w:r>
    </w:p>
    <w:p w14:paraId="54B47D92" w14:textId="77777777" w:rsidR="007A5F3A" w:rsidRPr="00843725" w:rsidRDefault="007A5F3A" w:rsidP="007A5F3A">
      <w:pPr>
        <w:ind w:firstLine="567"/>
        <w:jc w:val="center"/>
        <w:rPr>
          <w:sz w:val="28"/>
          <w:szCs w:val="28"/>
        </w:rPr>
      </w:pPr>
    </w:p>
    <w:p w14:paraId="2B424021" w14:textId="77777777" w:rsidR="007A5F3A" w:rsidRPr="00843725" w:rsidRDefault="007A5F3A" w:rsidP="007A5F3A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1 Для успешного осуществления земельно-оценочных работ важное значение имеет научно обоснованное районирование территории республики Казахстан. Это обусловлено тем, что территория государства простирается на большое расстояние и поэтому имеется большое разнообразие природных факторов (рельеф, тепло, влага, почва и т. п.), влияющих на качество земель и их хозяйственное использование. Природные и экономические условия различаются и в пределах территории областей, районов Республики. Местоположение земель по отношению к промышленным центрам и местам переработки сельскохозяйственной продукции сказывается на характере использования земель, специализации и концентрации сельскохозяйственного производства. А это обстоятельство в свою очередь, влияет на продуктивность земель. </w:t>
      </w:r>
    </w:p>
    <w:p w14:paraId="27A2EFA8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proofErr w:type="spellStart"/>
      <w:r w:rsidRPr="00843725">
        <w:rPr>
          <w:sz w:val="28"/>
          <w:szCs w:val="28"/>
        </w:rPr>
        <w:t>Земельнооценочное</w:t>
      </w:r>
      <w:proofErr w:type="spellEnd"/>
      <w:r w:rsidRPr="00843725">
        <w:rPr>
          <w:sz w:val="28"/>
          <w:szCs w:val="28"/>
        </w:rPr>
        <w:t xml:space="preserve"> районирование предусмотрено методикой оценки земель. </w:t>
      </w:r>
    </w:p>
    <w:p w14:paraId="30D0C651" w14:textId="77777777" w:rsidR="007A5F3A" w:rsidRPr="00843725" w:rsidRDefault="007A5F3A" w:rsidP="007A5F3A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Районирование района, области, Республики предусматривает выделение территорий, относительно однородных по агроклиматическим, геоморфологическим </w:t>
      </w:r>
      <w:proofErr w:type="gramStart"/>
      <w:r w:rsidRPr="00843725">
        <w:rPr>
          <w:sz w:val="28"/>
          <w:szCs w:val="28"/>
        </w:rPr>
        <w:t>и  почвенно</w:t>
      </w:r>
      <w:proofErr w:type="gramEnd"/>
      <w:r w:rsidRPr="00843725">
        <w:rPr>
          <w:sz w:val="28"/>
          <w:szCs w:val="28"/>
        </w:rPr>
        <w:t xml:space="preserve">-мелиоративным условиям, влияющим на специализацию и уровень интенсивности земледелия. Оно осуществляется на основе общей схемы природно-сельскохозяйственного районирования земельного фонда страны. Такого рода районирование представляет собой научно обоснованное зонирование территории с учетом специфики природных условий и характера сельскохозяйственного производства. В основе его лежит анализ природных условий и экономических факторов сельскохозяйственного производства и их взаимозависимость. </w:t>
      </w:r>
    </w:p>
    <w:p w14:paraId="5454D370" w14:textId="77777777" w:rsidR="007A5F3A" w:rsidRPr="00843725" w:rsidRDefault="007A5F3A" w:rsidP="007A5F3A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Выделение </w:t>
      </w:r>
      <w:proofErr w:type="spellStart"/>
      <w:r w:rsidRPr="00843725">
        <w:rPr>
          <w:sz w:val="28"/>
          <w:szCs w:val="28"/>
        </w:rPr>
        <w:t>земельнооценочных</w:t>
      </w:r>
      <w:proofErr w:type="spellEnd"/>
      <w:r w:rsidRPr="00843725">
        <w:rPr>
          <w:sz w:val="28"/>
          <w:szCs w:val="28"/>
        </w:rPr>
        <w:t xml:space="preserve"> районов на территории района, области, Республики позволяет оценить земли с учетом определенных климатических условий. В том случае, когда природно-экономические условия области однотипны, ее территория не подразделяется на оценочные районы. </w:t>
      </w:r>
    </w:p>
    <w:p w14:paraId="55404A80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При разработке природно-сельскохозяйственного районирования учитывается комплекс природных условий, определяющий биологическую продуктивность почв и природной среды в целом, отбираются важнейшие показатели, которые положены в основу составления схемы районирования. Учитываются также показатели, характеризующие период вегетации; обеспеченность сельскохозяйственных культур теплом (термические показатели </w:t>
      </w:r>
      <w:proofErr w:type="spellStart"/>
      <w:r w:rsidRPr="00843725">
        <w:rPr>
          <w:sz w:val="28"/>
          <w:szCs w:val="28"/>
        </w:rPr>
        <w:t>агроклимата</w:t>
      </w:r>
      <w:proofErr w:type="spellEnd"/>
      <w:r w:rsidRPr="00843725">
        <w:rPr>
          <w:sz w:val="28"/>
          <w:szCs w:val="28"/>
        </w:rPr>
        <w:t>, термический режим почв), влагой (показатели  атмосферного  увлажнения,   гидрологический  режим   почв),</w:t>
      </w:r>
      <w:r>
        <w:rPr>
          <w:sz w:val="28"/>
          <w:szCs w:val="28"/>
        </w:rPr>
        <w:t xml:space="preserve"> </w:t>
      </w:r>
      <w:r w:rsidRPr="00843725">
        <w:rPr>
          <w:sz w:val="28"/>
          <w:szCs w:val="28"/>
        </w:rPr>
        <w:t xml:space="preserve">пищей (пищевой режим почв, удобрения); благоприятность для жизни растений биохимической среды </w:t>
      </w:r>
      <w:r w:rsidRPr="00843725">
        <w:rPr>
          <w:sz w:val="28"/>
          <w:szCs w:val="28"/>
        </w:rPr>
        <w:lastRenderedPageBreak/>
        <w:t xml:space="preserve">(кислотность, окислительно-восстановительный потенциал, микробиологический режим почв). Данные факторы жизни растений определяют оптимальный набор сельскохозяйственных культур, основы агротехники и мелиорации земель влияют на </w:t>
      </w:r>
      <w:proofErr w:type="gramStart"/>
      <w:r w:rsidRPr="00843725">
        <w:rPr>
          <w:sz w:val="28"/>
          <w:szCs w:val="28"/>
        </w:rPr>
        <w:t>специализацию  сельскохозяйственного</w:t>
      </w:r>
      <w:proofErr w:type="gramEnd"/>
      <w:r w:rsidRPr="00843725">
        <w:rPr>
          <w:sz w:val="28"/>
          <w:szCs w:val="28"/>
        </w:rPr>
        <w:t xml:space="preserve"> производства и характер использования земель.</w:t>
      </w:r>
    </w:p>
    <w:p w14:paraId="1E76F009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Система природно-сельскохозяйственного районирования территории страны включает в себя специальные выделы (таксономические единицы): природно-сельскохозяйственные пояса, зоны, провинции, округа и районы, горные области. Они являются комплексными территориально-производственными образованиями (пояс, </w:t>
      </w:r>
      <w:proofErr w:type="spellStart"/>
      <w:r w:rsidRPr="00843725">
        <w:rPr>
          <w:sz w:val="28"/>
          <w:szCs w:val="28"/>
        </w:rPr>
        <w:t>подпояс</w:t>
      </w:r>
      <w:proofErr w:type="spellEnd"/>
      <w:r w:rsidRPr="00843725">
        <w:rPr>
          <w:sz w:val="28"/>
          <w:szCs w:val="28"/>
        </w:rPr>
        <w:t>, провинция, зона, округ, район и горная область), различающимися рядом характерных природных и хозяйственных условий и признаков.</w:t>
      </w:r>
    </w:p>
    <w:p w14:paraId="53E35373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Природно-сельскохозяйственный пояс</w:t>
      </w:r>
      <w:r w:rsidRPr="00843725">
        <w:rPr>
          <w:b/>
          <w:sz w:val="28"/>
          <w:szCs w:val="28"/>
        </w:rPr>
        <w:t xml:space="preserve"> </w:t>
      </w:r>
      <w:r w:rsidRPr="00843725">
        <w:rPr>
          <w:sz w:val="28"/>
          <w:szCs w:val="28"/>
        </w:rPr>
        <w:t xml:space="preserve">– наиболее общая высшая единица районирования. Он характеризуется комплексом природных условий, определяющим поясной тип сельскохозяйственного производства и общие особенности использования земли. Главным признаком его является </w:t>
      </w:r>
      <w:proofErr w:type="spellStart"/>
      <w:r w:rsidRPr="00843725">
        <w:rPr>
          <w:sz w:val="28"/>
          <w:szCs w:val="28"/>
        </w:rPr>
        <w:t>теплообеспеченность</w:t>
      </w:r>
      <w:proofErr w:type="spellEnd"/>
      <w:r w:rsidRPr="00843725">
        <w:rPr>
          <w:sz w:val="28"/>
          <w:szCs w:val="28"/>
        </w:rPr>
        <w:t xml:space="preserve">, отображаемая суммами активных температур воздуха выше +10º С. </w:t>
      </w:r>
    </w:p>
    <w:p w14:paraId="530535DF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Пояс в свою очередь подразделяется на </w:t>
      </w:r>
      <w:proofErr w:type="spellStart"/>
      <w:r w:rsidRPr="00843725">
        <w:rPr>
          <w:sz w:val="28"/>
          <w:szCs w:val="28"/>
        </w:rPr>
        <w:t>подпоясы</w:t>
      </w:r>
      <w:proofErr w:type="spellEnd"/>
      <w:r w:rsidRPr="00843725">
        <w:rPr>
          <w:sz w:val="28"/>
          <w:szCs w:val="28"/>
        </w:rPr>
        <w:t xml:space="preserve">. </w:t>
      </w:r>
      <w:proofErr w:type="spellStart"/>
      <w:r w:rsidRPr="00843725">
        <w:rPr>
          <w:sz w:val="28"/>
          <w:szCs w:val="28"/>
        </w:rPr>
        <w:t>Подпоясы</w:t>
      </w:r>
      <w:proofErr w:type="spellEnd"/>
      <w:r w:rsidRPr="00843725">
        <w:rPr>
          <w:sz w:val="28"/>
          <w:szCs w:val="28"/>
        </w:rPr>
        <w:t xml:space="preserve"> различаются главным образом особенностями циркуляции атмосферы, с которыми связаны типы годового атмосферного увлажнения, </w:t>
      </w:r>
      <w:proofErr w:type="spellStart"/>
      <w:r w:rsidRPr="00843725">
        <w:rPr>
          <w:sz w:val="28"/>
          <w:szCs w:val="28"/>
        </w:rPr>
        <w:t>континентальность</w:t>
      </w:r>
      <w:proofErr w:type="spellEnd"/>
      <w:r w:rsidRPr="00843725">
        <w:rPr>
          <w:sz w:val="28"/>
          <w:szCs w:val="28"/>
        </w:rPr>
        <w:t xml:space="preserve"> климата, а также соответствующие ряды природной зональности. </w:t>
      </w:r>
    </w:p>
    <w:p w14:paraId="09F096B7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Природно-сельскохозяйственная зона – основная единица районирования. Она характеризуется определенным комплексом почвенно-климатических условий, связанных с балансом тепла и влаги, главными особенностями почвообразования и минерального питания растений. Каждая зона имеет определенные типы и подтипы почв, а также типы сельскохозяйственного производства и соотношения земельных угодий.</w:t>
      </w:r>
    </w:p>
    <w:p w14:paraId="6DD290C4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При выделении зоны в качестве показателей, определяемых на местности, являются типы и подтипы почв с соответствующей им растительностью. Контролирующими признаками служат изолинии сумм температур, описывающие границы зон на территории достаточного годового увлажнения и изолинии коэффициента годового атмосферного увлажнения, описывающие границы зон на территории недостаточного увлажнения.</w:t>
      </w:r>
    </w:p>
    <w:p w14:paraId="4208A870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Природно-сельскохозяйственная провинция – часть зоны, характеризующаяся   биологически   </w:t>
      </w:r>
      <w:proofErr w:type="gramStart"/>
      <w:r w:rsidRPr="00843725">
        <w:rPr>
          <w:sz w:val="28"/>
          <w:szCs w:val="28"/>
        </w:rPr>
        <w:t>важными  особенностями</w:t>
      </w:r>
      <w:proofErr w:type="gramEnd"/>
      <w:r w:rsidRPr="00843725">
        <w:rPr>
          <w:sz w:val="28"/>
          <w:szCs w:val="28"/>
        </w:rPr>
        <w:t xml:space="preserve"> почвенного</w:t>
      </w:r>
    </w:p>
    <w:p w14:paraId="6132A6A1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покрова, связанными с микроклиматом и его режимом в годовом цикле. Провинции различаются между собой:</w:t>
      </w:r>
    </w:p>
    <w:p w14:paraId="6F2F5570" w14:textId="77777777" w:rsidR="007A5F3A" w:rsidRPr="00843725" w:rsidRDefault="007A5F3A" w:rsidP="007A5F3A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по показателям гидротермического и пищевого режима почв;</w:t>
      </w:r>
    </w:p>
    <w:p w14:paraId="05ED998F" w14:textId="77777777" w:rsidR="007A5F3A" w:rsidRPr="00843725" w:rsidRDefault="007A5F3A" w:rsidP="007A5F3A">
      <w:pPr>
        <w:pStyle w:val="a3"/>
        <w:numPr>
          <w:ilvl w:val="0"/>
          <w:numId w:val="1"/>
        </w:numPr>
        <w:tabs>
          <w:tab w:val="clear" w:pos="720"/>
          <w:tab w:val="num" w:pos="1440"/>
        </w:tabs>
        <w:spacing w:after="0"/>
        <w:ind w:left="0"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по основным агроклиматическим показателям (</w:t>
      </w:r>
      <w:proofErr w:type="spellStart"/>
      <w:r w:rsidRPr="00843725">
        <w:rPr>
          <w:sz w:val="28"/>
          <w:szCs w:val="28"/>
        </w:rPr>
        <w:t>континентальность</w:t>
      </w:r>
      <w:proofErr w:type="spellEnd"/>
      <w:r w:rsidRPr="00843725">
        <w:rPr>
          <w:sz w:val="28"/>
          <w:szCs w:val="28"/>
        </w:rPr>
        <w:t xml:space="preserve"> климата, суровость и снежность зимы, тепло- и влагообеспеченность вегетационного периода, биологическая продуктивность);</w:t>
      </w:r>
    </w:p>
    <w:p w14:paraId="0728BDC6" w14:textId="77777777" w:rsidR="007A5F3A" w:rsidRPr="00843725" w:rsidRDefault="007A5F3A" w:rsidP="007A5F3A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lastRenderedPageBreak/>
        <w:t xml:space="preserve">набором культур, характером агротехники, уровнем эффективности удобрений.  </w:t>
      </w:r>
    </w:p>
    <w:p w14:paraId="4104F899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ab/>
        <w:t>Провинции выделяются по одному или нескольким наиболее существенным почвенным и агроклиматическим показателям с учетом режима элемента климата в годовом цикле.</w:t>
      </w:r>
    </w:p>
    <w:p w14:paraId="76C1CABD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ab/>
        <w:t>В некоторых местах границы провинций проводятся с учетом естественных рубежей (крупные реки, горные системы).</w:t>
      </w:r>
    </w:p>
    <w:p w14:paraId="038BA79B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ab/>
        <w:t xml:space="preserve">Природно-сельскохозяйственный округ представляет собой часть провинции, которая характеризуется определенными геоморфологическими особенностями территории (общим строением рельефа), составом почвообразующих пород и строением почвенного покрова, закономерным соотношением почв разного механического состава, засоленности, </w:t>
      </w:r>
      <w:proofErr w:type="spellStart"/>
      <w:r w:rsidRPr="00843725">
        <w:rPr>
          <w:sz w:val="28"/>
          <w:szCs w:val="28"/>
        </w:rPr>
        <w:t>солонцеватости</w:t>
      </w:r>
      <w:proofErr w:type="spellEnd"/>
      <w:r w:rsidRPr="00843725">
        <w:rPr>
          <w:sz w:val="28"/>
          <w:szCs w:val="28"/>
        </w:rPr>
        <w:t xml:space="preserve">, заболоченности и т.д., а также частными особенностями микро- и мезоклимата в пределах провинциальных норм. Все это предопределяет особенности агротехники, набор сельскохозяйственных культур, соотношение сельскохозяйственных угодий, виды мелиорации, системы севооборотов, мероприятия по охране почв и природы. </w:t>
      </w:r>
    </w:p>
    <w:p w14:paraId="1FA98B00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ab/>
        <w:t>Округа выделяются в пределах провинций главным образом по обобщенным типам равнинного и горного рельефа и характеру почвообразующих пород с учетом почвенного покрова, агроклиматических показателей и освоенности территории (</w:t>
      </w:r>
      <w:proofErr w:type="spellStart"/>
      <w:r w:rsidRPr="00843725">
        <w:rPr>
          <w:sz w:val="28"/>
          <w:szCs w:val="28"/>
        </w:rPr>
        <w:t>распаханность</w:t>
      </w:r>
      <w:proofErr w:type="spellEnd"/>
      <w:r w:rsidRPr="00843725">
        <w:rPr>
          <w:sz w:val="28"/>
          <w:szCs w:val="28"/>
        </w:rPr>
        <w:t>, лесистость) и др.</w:t>
      </w:r>
    </w:p>
    <w:p w14:paraId="4646407D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ab/>
        <w:t>Горная природно-сельскохозяйственная область характеризуется сходными типами структуры высотной природной зональности и общности сельскохозяйственного использования земель. Она подразделяется на горные природно-сельскохозяйственные провинции, округа и районы.</w:t>
      </w:r>
    </w:p>
    <w:p w14:paraId="1024CBD0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ab/>
        <w:t>При природно-сельскохозяйственном районировании важно увязать его выделы с границами административных районов и землепользований.</w:t>
      </w:r>
    </w:p>
    <w:p w14:paraId="6EAB9A37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ab/>
        <w:t xml:space="preserve">Для оценки земли в пределах природно-сельскохозяйственного округа выделяется земельно-оценочный (кадастровый) район. Он представляет собой часть округа в составе административной области. Типичными для района являются региональные особенности использования земель, обусловленные конкретными природными условиями, влияющими на специализацию и уровень интенсивности сельского хозяйства. </w:t>
      </w:r>
    </w:p>
    <w:p w14:paraId="48481DE6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При выделении земельно-оценочных районов специализация хозяйств устанавливается на основании данных о фактическом составе и соотношении производимой и товарной продукции, структуре посевных площадей и затрат по отраслям и сельскохозяйственным культурам. В основу определения уровня интенсивности земледелия принимаются величины затрат труда, удобрений и обеспеченность производственными фондами на гектар пашни и других сельскохозяйственных угодий в хозяйствах. При установлении особенностей использования земель в сельском хозяйстве принимают во внимание степень </w:t>
      </w:r>
      <w:proofErr w:type="spellStart"/>
      <w:r w:rsidRPr="00843725">
        <w:rPr>
          <w:sz w:val="28"/>
          <w:szCs w:val="28"/>
        </w:rPr>
        <w:t>распаханности</w:t>
      </w:r>
      <w:proofErr w:type="spellEnd"/>
      <w:r w:rsidRPr="00843725">
        <w:rPr>
          <w:sz w:val="28"/>
          <w:szCs w:val="28"/>
        </w:rPr>
        <w:t xml:space="preserve"> территории, соотношение сельскохозяйственных угодий и </w:t>
      </w:r>
      <w:r w:rsidRPr="00843725">
        <w:rPr>
          <w:sz w:val="28"/>
          <w:szCs w:val="28"/>
        </w:rPr>
        <w:lastRenderedPageBreak/>
        <w:t>приуроченность их к почвам и определенным элементам рельефа, состав и соотношение сельскохозяйственных культур на качественно различных землях, виды севооборотов и т.п. Главным критерием экономической однородности хозяйств в оценочном районе является уровень интенсивности земледелия.</w:t>
      </w:r>
    </w:p>
    <w:p w14:paraId="11AFEC61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 xml:space="preserve">В зонах поливного земледелия в качестве одного из важных показателей при выделении земельно-оценочных районов выступает </w:t>
      </w:r>
      <w:proofErr w:type="spellStart"/>
      <w:r w:rsidRPr="00843725">
        <w:rPr>
          <w:sz w:val="28"/>
          <w:szCs w:val="28"/>
        </w:rPr>
        <w:t>водообеспеченность</w:t>
      </w:r>
      <w:proofErr w:type="spellEnd"/>
      <w:r w:rsidRPr="00843725">
        <w:rPr>
          <w:sz w:val="28"/>
          <w:szCs w:val="28"/>
        </w:rPr>
        <w:t xml:space="preserve"> хозяйств. Она выражается в процентах по отношению к оросительным нормам со следующей градацией: до 50%, 50 – 75%, 75 – 100%. При этом границы оценочных районов устанавливаются с учетом преобладающих показателей </w:t>
      </w:r>
      <w:proofErr w:type="spellStart"/>
      <w:r w:rsidRPr="00843725">
        <w:rPr>
          <w:sz w:val="28"/>
          <w:szCs w:val="28"/>
        </w:rPr>
        <w:t>водообеспеченности</w:t>
      </w:r>
      <w:proofErr w:type="spellEnd"/>
      <w:r w:rsidRPr="00843725">
        <w:rPr>
          <w:sz w:val="28"/>
          <w:szCs w:val="28"/>
        </w:rPr>
        <w:t xml:space="preserve"> хозяйств на оцениваемой территории.</w:t>
      </w:r>
    </w:p>
    <w:p w14:paraId="250C0754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Границы оценочных районов по возможности увязывают с границами административных районов. В случае значительного несовпадения их совмещают с границами землепользований сельскохозяйственных предприятий.</w:t>
      </w:r>
    </w:p>
    <w:p w14:paraId="5981DCEF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Территория административной области принимается за один оценочный район при сходстве ее природных условий и однородности специализации сельского хозяйства.</w:t>
      </w:r>
    </w:p>
    <w:p w14:paraId="24DBF1D5" w14:textId="24D94422" w:rsidR="00D77E51" w:rsidRDefault="00D77E51" w:rsidP="007A5F3A">
      <w:pPr>
        <w:pStyle w:val="a3"/>
        <w:spacing w:after="0"/>
        <w:ind w:left="0" w:firstLine="567"/>
        <w:rPr>
          <w:sz w:val="28"/>
          <w:szCs w:val="28"/>
        </w:rPr>
      </w:pPr>
    </w:p>
    <w:p w14:paraId="3E179854" w14:textId="6F8806C0" w:rsidR="00D77E51" w:rsidRPr="00D77E51" w:rsidRDefault="00D77E51" w:rsidP="00D77E51">
      <w:pPr>
        <w:pStyle w:val="a3"/>
        <w:spacing w:after="0"/>
        <w:ind w:left="0" w:firstLine="567"/>
        <w:jc w:val="both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Задание для обучающегося: ответить на вопросы по теме, предоставить ответы в формате </w:t>
      </w:r>
      <w:r>
        <w:rPr>
          <w:sz w:val="28"/>
          <w:szCs w:val="28"/>
          <w:lang w:val="en-US"/>
        </w:rPr>
        <w:t>Word</w:t>
      </w:r>
    </w:p>
    <w:bookmarkEnd w:id="0"/>
    <w:p w14:paraId="6605983C" w14:textId="7AE10078" w:rsidR="007A5F3A" w:rsidRPr="00843725" w:rsidRDefault="007A5F3A" w:rsidP="007A5F3A">
      <w:pPr>
        <w:pStyle w:val="a3"/>
        <w:spacing w:after="0"/>
        <w:ind w:left="0" w:firstLine="567"/>
        <w:rPr>
          <w:sz w:val="28"/>
          <w:szCs w:val="28"/>
        </w:rPr>
      </w:pPr>
      <w:r w:rsidRPr="00843725">
        <w:rPr>
          <w:sz w:val="28"/>
          <w:szCs w:val="28"/>
        </w:rPr>
        <w:t>Вопросы по теме:</w:t>
      </w:r>
    </w:p>
    <w:p w14:paraId="7FAE26B6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1) Земельно-оценочное районирование. Задачи земельно-оценочного районирования.</w:t>
      </w:r>
    </w:p>
    <w:p w14:paraId="57100A0E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2) Методика земельно-оценочного районирования.</w:t>
      </w:r>
    </w:p>
    <w:p w14:paraId="1D5E9155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3) Единицы районирования. Основная единица районирования.</w:t>
      </w:r>
    </w:p>
    <w:p w14:paraId="4FFA1FFA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4) Природно-сельскохозяйственный пояс, его характеристика.</w:t>
      </w:r>
    </w:p>
    <w:p w14:paraId="49A99934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5) Природно-сельскохозяйственная зона, её характеристика.</w:t>
      </w:r>
    </w:p>
    <w:p w14:paraId="0A674280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6) Природно-сельскохозяйственная провинция, её характеристика.</w:t>
      </w:r>
    </w:p>
    <w:p w14:paraId="366EDD7A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7) Природно-сельскохозяйственный округ, его характеристика.</w:t>
      </w:r>
    </w:p>
    <w:p w14:paraId="563354E8" w14:textId="77777777" w:rsidR="007A5F3A" w:rsidRPr="00843725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8) Условия проведения границ природно-</w:t>
      </w:r>
      <w:proofErr w:type="gramStart"/>
      <w:r w:rsidRPr="00843725">
        <w:rPr>
          <w:sz w:val="28"/>
          <w:szCs w:val="28"/>
        </w:rPr>
        <w:t>сельскохозяйственных  провинций</w:t>
      </w:r>
      <w:proofErr w:type="gramEnd"/>
      <w:r w:rsidRPr="00843725">
        <w:rPr>
          <w:sz w:val="28"/>
          <w:szCs w:val="28"/>
        </w:rPr>
        <w:t>.</w:t>
      </w:r>
    </w:p>
    <w:p w14:paraId="0A4D1BFB" w14:textId="77777777" w:rsidR="007A5F3A" w:rsidRDefault="007A5F3A" w:rsidP="007A5F3A">
      <w:pPr>
        <w:ind w:firstLine="567"/>
        <w:jc w:val="both"/>
        <w:rPr>
          <w:sz w:val="28"/>
          <w:szCs w:val="28"/>
        </w:rPr>
      </w:pPr>
      <w:r w:rsidRPr="00843725">
        <w:rPr>
          <w:sz w:val="28"/>
          <w:szCs w:val="28"/>
        </w:rPr>
        <w:t>9) Земельно-оценочный (кадастровый) район, условия проведения его границ.</w:t>
      </w:r>
    </w:p>
    <w:p w14:paraId="2B97A6A9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A91ED4"/>
    <w:multiLevelType w:val="hybridMultilevel"/>
    <w:tmpl w:val="DD40606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9D7"/>
    <w:rsid w:val="007A5F3A"/>
    <w:rsid w:val="00D77E51"/>
    <w:rsid w:val="00E029D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0584B"/>
  <w15:chartTrackingRefBased/>
  <w15:docId w15:val="{7293DDCC-BD26-4BC2-BCE8-D216A09AA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F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qFormat/>
    <w:rsid w:val="007A5F3A"/>
    <w:pPr>
      <w:keepNext/>
      <w:jc w:val="right"/>
      <w:outlineLvl w:val="2"/>
    </w:pPr>
    <w:rPr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A5F3A"/>
    <w:rPr>
      <w:rFonts w:ascii="Times New Roman" w:eastAsia="Times New Roman" w:hAnsi="Times New Roman" w:cs="Times New Roman"/>
      <w:i/>
      <w:sz w:val="28"/>
      <w:szCs w:val="24"/>
      <w:lang w:val="ru-RU" w:eastAsia="ru-RU"/>
    </w:rPr>
  </w:style>
  <w:style w:type="paragraph" w:styleId="2">
    <w:name w:val="Body Text Indent 2"/>
    <w:basedOn w:val="a"/>
    <w:link w:val="20"/>
    <w:rsid w:val="007A5F3A"/>
    <w:pPr>
      <w:ind w:firstLine="90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7A5F3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1">
    <w:name w:val="Body Text 2"/>
    <w:basedOn w:val="a"/>
    <w:link w:val="22"/>
    <w:rsid w:val="007A5F3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A5F3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3">
    <w:name w:val="Body Text Indent"/>
    <w:basedOn w:val="a"/>
    <w:link w:val="a4"/>
    <w:rsid w:val="007A5F3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A5F3A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1412</Words>
  <Characters>8055</Characters>
  <Application>Microsoft Office Word</Application>
  <DocSecurity>0</DocSecurity>
  <Lines>67</Lines>
  <Paragraphs>18</Paragraphs>
  <ScaleCrop>false</ScaleCrop>
  <Company/>
  <LinksUpToDate>false</LinksUpToDate>
  <CharactersWithSpaces>9449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2020-01-13T09:32:00Z</dcterms:created>
  <dcterms:modified xsi:type="dcterms:W3CDTF">2020-01-14T05:57:00Z</dcterms:modified>
</cp:coreProperties>
</file>